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BCF67" w14:textId="66B8361F" w:rsidR="00A871F0" w:rsidRDefault="00A871F0" w:rsidP="00A871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TSG-SA3 Meeting #10</w:t>
      </w:r>
      <w:r w:rsidR="00651454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S3-</w:t>
      </w:r>
      <w:r w:rsidR="00BE0690">
        <w:rPr>
          <w:b/>
          <w:i/>
          <w:noProof/>
          <w:sz w:val="28"/>
        </w:rPr>
        <w:t>223412</w:t>
      </w:r>
    </w:p>
    <w:p w14:paraId="1749418F" w14:textId="7064BF06" w:rsidR="00EA3176" w:rsidRPr="00B4702A" w:rsidRDefault="00EA3176" w:rsidP="00EA3176">
      <w:pPr>
        <w:pStyle w:val="CRCoverPage"/>
        <w:outlineLvl w:val="0"/>
        <w:rPr>
          <w:b/>
          <w:bCs/>
          <w:noProof/>
          <w:sz w:val="24"/>
        </w:rPr>
      </w:pPr>
      <w:r w:rsidRPr="00B4702A">
        <w:rPr>
          <w:b/>
          <w:bCs/>
          <w:sz w:val="24"/>
        </w:rPr>
        <w:t>Toulouse,</w:t>
      </w:r>
      <w:r>
        <w:rPr>
          <w:b/>
          <w:bCs/>
          <w:sz w:val="24"/>
        </w:rPr>
        <w:t xml:space="preserve"> </w:t>
      </w:r>
      <w:r w:rsidRPr="00B4702A">
        <w:rPr>
          <w:b/>
          <w:bCs/>
          <w:sz w:val="24"/>
        </w:rPr>
        <w:t>France, 14 - 18 November 2022</w:t>
      </w:r>
    </w:p>
    <w:p w14:paraId="67E5B730" w14:textId="77777777" w:rsidR="00A871F0" w:rsidRDefault="00A871F0" w:rsidP="00A871F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2B197F5" w14:textId="158BA81F" w:rsidR="00C022E3" w:rsidRDefault="00C022E3" w:rsidP="00B572B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14:paraId="221F84F2" w14:textId="7EEF2923"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566C9">
        <w:rPr>
          <w:rFonts w:ascii="Arial" w:hAnsi="Arial" w:cs="Arial"/>
          <w:b/>
        </w:rPr>
        <w:t xml:space="preserve">Discussion on </w:t>
      </w:r>
      <w:r w:rsidR="000E0631">
        <w:rPr>
          <w:rFonts w:ascii="Arial" w:hAnsi="Arial" w:cs="Arial"/>
          <w:b/>
        </w:rPr>
        <w:t xml:space="preserve">key issue </w:t>
      </w:r>
      <w:r w:rsidR="00613382">
        <w:rPr>
          <w:rFonts w:ascii="Arial" w:hAnsi="Arial" w:cs="Arial"/>
          <w:b/>
        </w:rPr>
        <w:t>1</w:t>
      </w:r>
    </w:p>
    <w:p w14:paraId="2E3C03F8" w14:textId="5E670CC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E0690">
        <w:rPr>
          <w:rFonts w:ascii="Arial" w:hAnsi="Arial"/>
          <w:b/>
          <w:lang w:eastAsia="zh-CN"/>
        </w:rPr>
        <w:t>Discussion</w:t>
      </w:r>
    </w:p>
    <w:p w14:paraId="4F710295" w14:textId="39BC774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5E3D89">
        <w:rPr>
          <w:rFonts w:ascii="Arial" w:hAnsi="Arial"/>
          <w:b/>
        </w:rPr>
        <w:t>12</w:t>
      </w:r>
      <w:r w:rsidR="003521B2">
        <w:rPr>
          <w:rFonts w:ascii="Arial" w:hAnsi="Arial"/>
          <w:b/>
        </w:rPr>
        <w:t xml:space="preserve"> </w:t>
      </w:r>
      <w:r w:rsidR="003521B2" w:rsidRPr="003521B2">
        <w:rPr>
          <w:rFonts w:ascii="Arial" w:hAnsi="Arial"/>
          <w:b/>
        </w:rPr>
        <w:t>FS_eNS_Ph3</w:t>
      </w:r>
    </w:p>
    <w:p w14:paraId="3D7CDE8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A71B70F" w14:textId="1B679FB0" w:rsidR="00C022E3" w:rsidRPr="005F1FA3" w:rsidRDefault="000566C9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>
        <w:rPr>
          <w:b/>
          <w:i/>
        </w:rPr>
        <w:t>Agre</w:t>
      </w:r>
      <w:r w:rsidR="00BE0690">
        <w:rPr>
          <w:b/>
          <w:i/>
        </w:rPr>
        <w:t>e</w:t>
      </w:r>
      <w:r>
        <w:rPr>
          <w:b/>
          <w:i/>
        </w:rPr>
        <w:t xml:space="preserve"> </w:t>
      </w:r>
      <w:r w:rsidR="00BE0690">
        <w:rPr>
          <w:b/>
          <w:i/>
        </w:rPr>
        <w:t>to</w:t>
      </w:r>
      <w:r>
        <w:rPr>
          <w:b/>
          <w:i/>
        </w:rPr>
        <w:t xml:space="preserve"> </w:t>
      </w:r>
      <w:r w:rsidR="0032443C">
        <w:rPr>
          <w:b/>
          <w:i/>
        </w:rPr>
        <w:t>updates</w:t>
      </w:r>
      <w:r>
        <w:rPr>
          <w:b/>
          <w:i/>
        </w:rPr>
        <w:t xml:space="preserve"> </w:t>
      </w:r>
      <w:r w:rsidR="00335A35" w:rsidRPr="005F1FA3">
        <w:rPr>
          <w:b/>
          <w:i/>
        </w:rPr>
        <w:t xml:space="preserve">to </w:t>
      </w:r>
      <w:r w:rsidR="00AD5D31">
        <w:rPr>
          <w:b/>
          <w:i/>
        </w:rPr>
        <w:t>KI#1 in</w:t>
      </w:r>
      <w:r w:rsidR="006407B7" w:rsidRPr="005F1FA3">
        <w:rPr>
          <w:b/>
          <w:i/>
        </w:rPr>
        <w:t xml:space="preserve"> TR</w:t>
      </w:r>
      <w:r w:rsidR="00A438E8">
        <w:rPr>
          <w:b/>
          <w:i/>
        </w:rPr>
        <w:t>33.886</w:t>
      </w:r>
    </w:p>
    <w:p w14:paraId="7788A85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60F2F0B" w14:textId="6ECE0DD0" w:rsidR="0036472C" w:rsidRDefault="0005326A" w:rsidP="006976F5">
      <w:pPr>
        <w:pStyle w:val="Reference"/>
      </w:pPr>
      <w:r w:rsidRPr="00FC7432">
        <w:t>[1]</w:t>
      </w:r>
      <w:r w:rsidRPr="00FC7432">
        <w:tab/>
      </w:r>
      <w:r w:rsidR="0036472C">
        <w:t xml:space="preserve">S2-22088818 </w:t>
      </w:r>
      <w:r w:rsidR="0036472C" w:rsidRPr="0036472C">
        <w:t>FS_eNS_Ph3 Status Report</w:t>
      </w:r>
      <w:r w:rsidR="0036472C">
        <w:t xml:space="preserve"> </w:t>
      </w:r>
      <w:r w:rsidR="0036472C" w:rsidRPr="0036472C">
        <w:t>after SA2#153E</w:t>
      </w:r>
    </w:p>
    <w:p w14:paraId="50B009F8" w14:textId="6162286F" w:rsidR="0005326A" w:rsidRDefault="0036472C" w:rsidP="006976F5">
      <w:pPr>
        <w:pStyle w:val="Reference"/>
      </w:pPr>
      <w:r>
        <w:t>[2]</w:t>
      </w:r>
      <w:r>
        <w:tab/>
      </w:r>
      <w:r w:rsidRPr="0036472C">
        <w:t>TR 23.700-41 v1.1.0</w:t>
      </w:r>
    </w:p>
    <w:p w14:paraId="0C7B579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06AD448" w14:textId="12B4EC6A" w:rsidR="00195DC8" w:rsidRDefault="00845FF4" w:rsidP="00305AC7">
      <w:pPr>
        <w:jc w:val="both"/>
        <w:rPr>
          <w:lang w:eastAsia="zh-CN"/>
        </w:rPr>
      </w:pPr>
      <w:r>
        <w:rPr>
          <w:lang w:eastAsia="zh-CN"/>
        </w:rPr>
        <w:t>Th</w:t>
      </w:r>
      <w:r w:rsidR="00195DC8">
        <w:rPr>
          <w:lang w:eastAsia="zh-CN"/>
        </w:rPr>
        <w:t>is</w:t>
      </w:r>
      <w:r>
        <w:rPr>
          <w:lang w:eastAsia="zh-CN"/>
        </w:rPr>
        <w:t xml:space="preserve"> contribution </w:t>
      </w:r>
      <w:r w:rsidR="00195DC8">
        <w:rPr>
          <w:lang w:eastAsia="zh-CN"/>
        </w:rPr>
        <w:t xml:space="preserve">is to </w:t>
      </w:r>
      <w:r w:rsidR="0036472C">
        <w:rPr>
          <w:lang w:eastAsia="zh-CN"/>
        </w:rPr>
        <w:t>present the latest progress in SA2</w:t>
      </w:r>
      <w:r w:rsidR="004F5CE8">
        <w:rPr>
          <w:lang w:eastAsia="zh-CN"/>
        </w:rPr>
        <w:t xml:space="preserve"> [1][2]</w:t>
      </w:r>
      <w:r w:rsidR="0036472C">
        <w:rPr>
          <w:lang w:eastAsia="zh-CN"/>
        </w:rPr>
        <w:t xml:space="preserve">, especially the conclusions related to the </w:t>
      </w:r>
      <w:r w:rsidR="00655970">
        <w:rPr>
          <w:lang w:eastAsia="zh-CN"/>
        </w:rPr>
        <w:t>KI#</w:t>
      </w:r>
      <w:r w:rsidR="0036472C">
        <w:rPr>
          <w:lang w:eastAsia="zh-CN"/>
        </w:rPr>
        <w:t xml:space="preserve">1 in TR33.886. </w:t>
      </w:r>
    </w:p>
    <w:p w14:paraId="26B2499E" w14:textId="3103BB74" w:rsidR="0036472C" w:rsidRDefault="0036472C" w:rsidP="0036472C">
      <w:pPr>
        <w:pStyle w:val="Heading2"/>
      </w:pPr>
      <w:r>
        <w:t>3.1</w:t>
      </w:r>
      <w:r>
        <w:tab/>
        <w:t>Progress in SA2</w:t>
      </w:r>
    </w:p>
    <w:p w14:paraId="6776A485" w14:textId="70625B3D" w:rsidR="0036472C" w:rsidRPr="0036472C" w:rsidRDefault="0036472C" w:rsidP="0036472C">
      <w:pPr>
        <w:pStyle w:val="ListParagraph"/>
        <w:numPr>
          <w:ilvl w:val="0"/>
          <w:numId w:val="26"/>
        </w:numPr>
        <w:jc w:val="both"/>
        <w:rPr>
          <w:lang w:val="en-US" w:eastAsia="zh-CN"/>
        </w:rPr>
      </w:pPr>
      <w:r w:rsidRPr="0036472C">
        <w:rPr>
          <w:b/>
          <w:bCs/>
          <w:lang w:val="de-DE" w:eastAsia="zh-CN"/>
        </w:rPr>
        <w:t>The Key Issue</w:t>
      </w:r>
      <w:r>
        <w:rPr>
          <w:b/>
          <w:bCs/>
          <w:lang w:val="de-DE" w:eastAsia="zh-CN"/>
        </w:rPr>
        <w:t xml:space="preserve"> of </w:t>
      </w:r>
      <w:r w:rsidRPr="0036472C">
        <w:rPr>
          <w:b/>
          <w:bCs/>
          <w:lang w:eastAsia="zh-CN"/>
        </w:rPr>
        <w:t>providing VPLMN network slice info to roaming UE</w:t>
      </w:r>
      <w:r w:rsidRPr="0036472C">
        <w:rPr>
          <w:b/>
          <w:bCs/>
          <w:lang w:val="de-DE" w:eastAsia="zh-CN"/>
        </w:rPr>
        <w:t xml:space="preserve"> has been concluded</w:t>
      </w:r>
      <w:r w:rsidR="00655970">
        <w:rPr>
          <w:b/>
          <w:bCs/>
          <w:lang w:val="de-DE" w:eastAsia="zh-CN"/>
        </w:rPr>
        <w:t xml:space="preserve"> in SA2 [1]</w:t>
      </w:r>
      <w:r w:rsidR="00ED6852">
        <w:rPr>
          <w:b/>
          <w:bCs/>
          <w:lang w:val="de-DE" w:eastAsia="zh-CN"/>
        </w:rPr>
        <w:t>[2]</w:t>
      </w:r>
      <w:r w:rsidRPr="0036472C">
        <w:rPr>
          <w:b/>
          <w:bCs/>
          <w:lang w:val="de-DE" w:eastAsia="zh-CN"/>
        </w:rPr>
        <w:t xml:space="preserve">. </w:t>
      </w:r>
    </w:p>
    <w:p w14:paraId="5F440EC1" w14:textId="772353C7" w:rsidR="0036472C" w:rsidRPr="0036472C" w:rsidRDefault="0036472C" w:rsidP="0036472C">
      <w:pPr>
        <w:pStyle w:val="ListParagraph"/>
        <w:numPr>
          <w:ilvl w:val="0"/>
          <w:numId w:val="26"/>
        </w:numPr>
        <w:jc w:val="both"/>
        <w:rPr>
          <w:b/>
          <w:lang w:val="en-US" w:eastAsia="zh-CN"/>
        </w:rPr>
      </w:pPr>
      <w:r w:rsidRPr="0036472C">
        <w:rPr>
          <w:b/>
          <w:lang w:val="en-US" w:eastAsia="zh-CN"/>
        </w:rPr>
        <w:t>Conclusions</w:t>
      </w:r>
      <w:r w:rsidR="00655970">
        <w:rPr>
          <w:b/>
          <w:lang w:val="en-US" w:eastAsia="zh-CN"/>
        </w:rPr>
        <w:t xml:space="preserve"> </w:t>
      </w:r>
      <w:r w:rsidR="00AD4243">
        <w:rPr>
          <w:b/>
          <w:lang w:val="en-US" w:eastAsia="zh-CN"/>
        </w:rPr>
        <w:t xml:space="preserve">as in </w:t>
      </w:r>
      <w:r w:rsidR="00655970">
        <w:rPr>
          <w:b/>
          <w:lang w:val="en-US" w:eastAsia="zh-CN"/>
        </w:rPr>
        <w:t>TR23.700-41 v1.1.0 [2]</w:t>
      </w:r>
      <w:r w:rsidR="00ED6852">
        <w:rPr>
          <w:b/>
          <w:lang w:val="en-US" w:eastAsia="zh-CN"/>
        </w:rPr>
        <w:t xml:space="preserve">: </w:t>
      </w:r>
    </w:p>
    <w:p w14:paraId="3A99E36C" w14:textId="61FD68D1" w:rsidR="00AD4243" w:rsidRPr="00AD4243" w:rsidRDefault="00ED6852" w:rsidP="00AD4243">
      <w:pPr>
        <w:pStyle w:val="B1"/>
        <w:spacing w:after="0"/>
        <w:ind w:left="360" w:firstLine="0"/>
        <w:rPr>
          <w:i/>
          <w:sz w:val="18"/>
          <w:szCs w:val="18"/>
          <w:lang w:eastAsia="ko-KR"/>
        </w:rPr>
      </w:pPr>
      <w:r w:rsidRPr="00ED6852">
        <w:rPr>
          <w:b/>
          <w:i/>
          <w:sz w:val="18"/>
          <w:szCs w:val="18"/>
          <w:lang w:eastAsia="ko-KR"/>
        </w:rPr>
        <w:t>C</w:t>
      </w:r>
      <w:r w:rsidR="00AD4243" w:rsidRPr="00ED6852">
        <w:rPr>
          <w:b/>
          <w:i/>
          <w:sz w:val="18"/>
          <w:szCs w:val="18"/>
          <w:lang w:eastAsia="ko-KR"/>
        </w:rPr>
        <w:t>1</w:t>
      </w:r>
      <w:r w:rsidR="00AD4243" w:rsidRPr="00AD4243">
        <w:rPr>
          <w:i/>
          <w:sz w:val="18"/>
          <w:szCs w:val="18"/>
          <w:lang w:eastAsia="ko-KR"/>
        </w:rPr>
        <w:t>.</w:t>
      </w:r>
      <w:r>
        <w:rPr>
          <w:i/>
          <w:sz w:val="18"/>
          <w:szCs w:val="18"/>
          <w:lang w:eastAsia="ko-KR"/>
        </w:rPr>
        <w:t xml:space="preserve"> </w:t>
      </w:r>
      <w:r w:rsidR="00AD4243" w:rsidRPr="00AD4243">
        <w:rPr>
          <w:i/>
          <w:sz w:val="18"/>
          <w:szCs w:val="18"/>
          <w:lang w:eastAsia="ko-KR"/>
        </w:rPr>
        <w:t xml:space="preserve">A slice based SoR mechanism to deliver enhanced slice-aware SoR information will </w:t>
      </w:r>
      <w:r w:rsidR="00AD4243" w:rsidRPr="0034655B">
        <w:rPr>
          <w:i/>
          <w:color w:val="0070C0"/>
          <w:sz w:val="18"/>
          <w:szCs w:val="18"/>
          <w:lang w:eastAsia="ko-KR"/>
        </w:rPr>
        <w:t xml:space="preserve">reuse the current SoR mechanism </w:t>
      </w:r>
      <w:r w:rsidR="00AD4243" w:rsidRPr="00AD4243">
        <w:rPr>
          <w:i/>
          <w:sz w:val="18"/>
          <w:szCs w:val="18"/>
          <w:lang w:eastAsia="ko-KR"/>
        </w:rPr>
        <w:t>defined in TS</w:t>
      </w:r>
      <w:r w:rsidR="00AD4243" w:rsidRPr="00AD4243">
        <w:rPr>
          <w:i/>
          <w:sz w:val="18"/>
          <w:szCs w:val="18"/>
          <w:lang w:val="en-US" w:eastAsia="ko-KR"/>
        </w:rPr>
        <w:t> </w:t>
      </w:r>
      <w:r w:rsidR="00AD4243" w:rsidRPr="00AD4243">
        <w:rPr>
          <w:i/>
          <w:sz w:val="18"/>
          <w:szCs w:val="18"/>
          <w:lang w:eastAsia="ko-KR"/>
        </w:rPr>
        <w:t>23.122</w:t>
      </w:r>
      <w:r w:rsidR="00AD4243" w:rsidRPr="00AD4243">
        <w:rPr>
          <w:i/>
          <w:sz w:val="18"/>
          <w:szCs w:val="18"/>
          <w:lang w:val="en-US" w:eastAsia="ko-KR"/>
        </w:rPr>
        <w:t> [7]</w:t>
      </w:r>
      <w:r w:rsidR="00AD4243" w:rsidRPr="00AD4243">
        <w:rPr>
          <w:i/>
          <w:sz w:val="18"/>
          <w:szCs w:val="18"/>
          <w:lang w:eastAsia="ko-KR"/>
        </w:rPr>
        <w:t xml:space="preserve"> for SoR </w:t>
      </w:r>
      <w:r w:rsidR="00AD4243" w:rsidRPr="00AD4243">
        <w:rPr>
          <w:rFonts w:hint="eastAsia"/>
          <w:i/>
          <w:sz w:val="18"/>
          <w:szCs w:val="18"/>
          <w:lang w:eastAsia="ko-KR"/>
        </w:rPr>
        <w:t>i</w:t>
      </w:r>
      <w:r w:rsidR="00AD4243" w:rsidRPr="00AD4243">
        <w:rPr>
          <w:i/>
          <w:sz w:val="18"/>
          <w:szCs w:val="18"/>
          <w:lang w:eastAsia="ko-KR"/>
        </w:rPr>
        <w:t>nformation delivery. The encoding of the enhanced slice-aware SoR information is in the CT1 remit.</w:t>
      </w:r>
    </w:p>
    <w:p w14:paraId="3CB68911" w14:textId="726C743E" w:rsidR="00AD4243" w:rsidRPr="00AD4243" w:rsidRDefault="00ED6852" w:rsidP="00AD4243">
      <w:pPr>
        <w:pStyle w:val="B1"/>
        <w:spacing w:after="0"/>
        <w:rPr>
          <w:i/>
          <w:color w:val="0070C0"/>
          <w:sz w:val="18"/>
          <w:szCs w:val="18"/>
          <w:lang w:eastAsia="ko-KR"/>
        </w:rPr>
      </w:pPr>
      <w:r w:rsidRPr="00ED6852">
        <w:rPr>
          <w:b/>
          <w:i/>
          <w:color w:val="0070C0"/>
          <w:sz w:val="18"/>
          <w:szCs w:val="18"/>
          <w:lang w:eastAsia="ko-KR"/>
        </w:rPr>
        <w:t>C</w:t>
      </w:r>
      <w:r w:rsidR="00AD4243" w:rsidRPr="00ED6852">
        <w:rPr>
          <w:b/>
          <w:i/>
          <w:color w:val="0070C0"/>
          <w:sz w:val="18"/>
          <w:szCs w:val="18"/>
          <w:lang w:eastAsia="ko-KR"/>
        </w:rPr>
        <w:t>2</w:t>
      </w:r>
      <w:r w:rsidR="00AD4243" w:rsidRPr="00AD4243">
        <w:rPr>
          <w:i/>
          <w:color w:val="0070C0"/>
          <w:sz w:val="18"/>
          <w:szCs w:val="18"/>
          <w:lang w:eastAsia="ko-KR"/>
        </w:rPr>
        <w:t>.</w:t>
      </w:r>
      <w:r w:rsidR="00AD4243" w:rsidRPr="00AD4243">
        <w:rPr>
          <w:i/>
          <w:color w:val="0070C0"/>
          <w:sz w:val="18"/>
          <w:szCs w:val="18"/>
          <w:lang w:eastAsia="ko-KR"/>
        </w:rPr>
        <w:tab/>
        <w:t xml:space="preserve">The SoR container </w:t>
      </w:r>
      <w:r w:rsidR="00AD4243" w:rsidRPr="0034655B">
        <w:rPr>
          <w:i/>
          <w:sz w:val="18"/>
          <w:szCs w:val="18"/>
          <w:lang w:eastAsia="ko-KR"/>
        </w:rPr>
        <w:t xml:space="preserve">(which is used also to carry the enhanced slice-aware SoR information) from the UDM to the UE </w:t>
      </w:r>
      <w:r w:rsidR="00AD4243" w:rsidRPr="00AD4243">
        <w:rPr>
          <w:i/>
          <w:color w:val="0070C0"/>
          <w:sz w:val="18"/>
          <w:szCs w:val="18"/>
          <w:lang w:eastAsia="ko-KR"/>
        </w:rPr>
        <w:t>is security protected.</w:t>
      </w:r>
    </w:p>
    <w:p w14:paraId="41B51B0E" w14:textId="77777777" w:rsidR="00AD4243" w:rsidRPr="00AD4243" w:rsidRDefault="00AD4243" w:rsidP="00AD4243">
      <w:pPr>
        <w:pStyle w:val="NO"/>
        <w:spacing w:after="0"/>
        <w:ind w:left="720" w:firstLine="0"/>
        <w:rPr>
          <w:rFonts w:eastAsiaTheme="minorEastAsia"/>
          <w:i/>
          <w:sz w:val="18"/>
          <w:szCs w:val="18"/>
          <w:lang w:eastAsia="ko-KR"/>
        </w:rPr>
      </w:pPr>
      <w:r w:rsidRPr="00AD4243">
        <w:rPr>
          <w:i/>
          <w:sz w:val="18"/>
          <w:szCs w:val="18"/>
          <w:lang w:eastAsia="ko-KR"/>
        </w:rPr>
        <w:t>NOTE</w:t>
      </w:r>
      <w:r w:rsidRPr="00AD4243">
        <w:rPr>
          <w:i/>
          <w:sz w:val="18"/>
          <w:szCs w:val="18"/>
          <w:lang w:val="en-US" w:eastAsia="ko-KR"/>
        </w:rPr>
        <w:t> </w:t>
      </w:r>
      <w:r w:rsidRPr="00AD4243">
        <w:rPr>
          <w:i/>
          <w:sz w:val="18"/>
          <w:szCs w:val="18"/>
          <w:lang w:eastAsia="ko-KR"/>
        </w:rPr>
        <w:t>1:</w:t>
      </w:r>
      <w:r w:rsidRPr="00AD4243">
        <w:rPr>
          <w:i/>
          <w:sz w:val="18"/>
          <w:szCs w:val="18"/>
          <w:lang w:eastAsia="ko-KR"/>
        </w:rPr>
        <w:tab/>
        <w:t>SA3 may further define any upgrade of security protection mechanism of the SoR mechanism, if it was needed.</w:t>
      </w:r>
    </w:p>
    <w:p w14:paraId="5BDBC5AC" w14:textId="45B46EBA" w:rsidR="00AD4243" w:rsidRPr="00AD4243" w:rsidRDefault="00ED6852" w:rsidP="00AD4243">
      <w:pPr>
        <w:pStyle w:val="B1"/>
        <w:spacing w:after="0"/>
        <w:rPr>
          <w:i/>
          <w:color w:val="0070C0"/>
          <w:sz w:val="18"/>
          <w:szCs w:val="18"/>
          <w:lang w:eastAsia="ko-KR"/>
        </w:rPr>
      </w:pPr>
      <w:r w:rsidRPr="00ED6852">
        <w:rPr>
          <w:b/>
          <w:i/>
          <w:color w:val="0070C0"/>
          <w:sz w:val="18"/>
          <w:szCs w:val="18"/>
          <w:lang w:eastAsia="ko-KR"/>
        </w:rPr>
        <w:t>C</w:t>
      </w:r>
      <w:r w:rsidR="00AD4243" w:rsidRPr="00ED6852">
        <w:rPr>
          <w:b/>
          <w:i/>
          <w:color w:val="0070C0"/>
          <w:sz w:val="18"/>
          <w:szCs w:val="18"/>
          <w:lang w:eastAsia="ko-KR"/>
        </w:rPr>
        <w:t>3</w:t>
      </w:r>
      <w:r w:rsidR="00AD4243" w:rsidRPr="00AD4243">
        <w:rPr>
          <w:i/>
          <w:color w:val="0070C0"/>
          <w:sz w:val="18"/>
          <w:szCs w:val="18"/>
          <w:lang w:eastAsia="ko-KR"/>
        </w:rPr>
        <w:t>.</w:t>
      </w:r>
      <w:r w:rsidR="00AD4243" w:rsidRPr="00AD4243">
        <w:rPr>
          <w:i/>
          <w:color w:val="0070C0"/>
          <w:sz w:val="18"/>
          <w:szCs w:val="18"/>
          <w:lang w:eastAsia="ko-KR"/>
        </w:rPr>
        <w:tab/>
        <w:t>UDM requires knowing the support of the enhanced SoR information by the</w:t>
      </w:r>
      <w:r>
        <w:rPr>
          <w:i/>
          <w:color w:val="0070C0"/>
          <w:sz w:val="18"/>
          <w:szCs w:val="18"/>
          <w:lang w:eastAsia="ko-KR"/>
        </w:rPr>
        <w:t xml:space="preserve"> </w:t>
      </w:r>
      <w:r w:rsidR="00AD4243" w:rsidRPr="00AD4243">
        <w:rPr>
          <w:i/>
          <w:color w:val="0070C0"/>
          <w:sz w:val="18"/>
          <w:szCs w:val="18"/>
          <w:lang w:eastAsia="ko-KR"/>
        </w:rPr>
        <w:t>UE to deliver the enhanced slice-aware SoR information to the UE.</w:t>
      </w:r>
    </w:p>
    <w:p w14:paraId="193B2C4E" w14:textId="77777777" w:rsidR="00AD4243" w:rsidRPr="00AD4243" w:rsidRDefault="00AD4243" w:rsidP="00AD4243">
      <w:pPr>
        <w:pStyle w:val="NO"/>
        <w:spacing w:after="0"/>
        <w:ind w:left="720" w:firstLine="0"/>
        <w:rPr>
          <w:i/>
          <w:sz w:val="18"/>
          <w:szCs w:val="18"/>
          <w:lang w:eastAsia="ko-KR"/>
        </w:rPr>
      </w:pPr>
      <w:r w:rsidRPr="003F7640">
        <w:rPr>
          <w:rStyle w:val="NOZchn"/>
          <w:i/>
          <w:color w:val="0070C0"/>
          <w:sz w:val="18"/>
          <w:szCs w:val="18"/>
        </w:rPr>
        <w:t>NOTE</w:t>
      </w:r>
      <w:r w:rsidRPr="003F7640">
        <w:rPr>
          <w:rStyle w:val="NOZchn"/>
          <w:i/>
          <w:color w:val="0070C0"/>
          <w:sz w:val="18"/>
          <w:szCs w:val="18"/>
          <w:lang w:val="en-US"/>
        </w:rPr>
        <w:t> </w:t>
      </w:r>
      <w:r w:rsidRPr="003F7640">
        <w:rPr>
          <w:rStyle w:val="NOZchn"/>
          <w:i/>
          <w:color w:val="0070C0"/>
          <w:sz w:val="18"/>
          <w:szCs w:val="18"/>
        </w:rPr>
        <w:t>2:</w:t>
      </w:r>
      <w:r w:rsidRPr="003F7640">
        <w:rPr>
          <w:rStyle w:val="NOZchn"/>
          <w:i/>
          <w:color w:val="0070C0"/>
          <w:sz w:val="18"/>
          <w:szCs w:val="18"/>
        </w:rPr>
        <w:tab/>
        <w:t>Whether the UE provides additional assistance information (refer TR</w:t>
      </w:r>
      <w:r w:rsidRPr="003F7640">
        <w:rPr>
          <w:rStyle w:val="NOZchn"/>
          <w:i/>
          <w:color w:val="0070C0"/>
          <w:sz w:val="18"/>
          <w:szCs w:val="18"/>
          <w:lang w:val="en-US"/>
        </w:rPr>
        <w:t> </w:t>
      </w:r>
      <w:r w:rsidRPr="003F7640">
        <w:rPr>
          <w:rStyle w:val="NOZchn"/>
          <w:i/>
          <w:color w:val="0070C0"/>
          <w:sz w:val="18"/>
          <w:szCs w:val="18"/>
        </w:rPr>
        <w:t>23700-41) and which kind of additional assistance information need to be discussed in CT1</w:t>
      </w:r>
      <w:r w:rsidRPr="00AD4243">
        <w:rPr>
          <w:rStyle w:val="NOZchn"/>
          <w:i/>
          <w:sz w:val="18"/>
          <w:szCs w:val="18"/>
        </w:rPr>
        <w:t>. Any UE assistance information is transparently forwarded by UDM to SoR-AF during the triggering procedure by UDM. The SoR-AF should not attempt to fetch any assistance information if not provided by the UE</w:t>
      </w:r>
      <w:r w:rsidRPr="00AD4243">
        <w:rPr>
          <w:i/>
          <w:sz w:val="18"/>
          <w:szCs w:val="18"/>
          <w:lang w:eastAsia="ko-KR"/>
        </w:rPr>
        <w:t xml:space="preserve">. UE </w:t>
      </w:r>
      <w:r w:rsidRPr="00AD4243">
        <w:rPr>
          <w:rStyle w:val="NOZchn"/>
          <w:i/>
          <w:sz w:val="18"/>
          <w:szCs w:val="18"/>
        </w:rPr>
        <w:t>assistance information can either implicitly or explicitly indicate that the UE supports slice based SoR feature.</w:t>
      </w:r>
    </w:p>
    <w:p w14:paraId="0E1F777E" w14:textId="7A7C62D7" w:rsidR="00AD4243" w:rsidRPr="00AD4243" w:rsidRDefault="00ED6852" w:rsidP="00AD4243">
      <w:pPr>
        <w:pStyle w:val="B1"/>
        <w:spacing w:after="0"/>
        <w:rPr>
          <w:i/>
          <w:sz w:val="18"/>
          <w:szCs w:val="18"/>
          <w:lang w:eastAsia="ko-KR"/>
        </w:rPr>
      </w:pPr>
      <w:r w:rsidRPr="00ED6852">
        <w:rPr>
          <w:b/>
          <w:i/>
          <w:color w:val="0070C0"/>
          <w:sz w:val="18"/>
          <w:szCs w:val="18"/>
          <w:lang w:eastAsia="ko-KR"/>
        </w:rPr>
        <w:t>C</w:t>
      </w:r>
      <w:r w:rsidR="00AD4243" w:rsidRPr="00ED6852">
        <w:rPr>
          <w:b/>
          <w:i/>
          <w:color w:val="0070C0"/>
          <w:sz w:val="18"/>
          <w:szCs w:val="18"/>
          <w:lang w:eastAsia="ko-KR"/>
        </w:rPr>
        <w:t>4</w:t>
      </w:r>
      <w:r w:rsidR="00AD4243" w:rsidRPr="00AD4243">
        <w:rPr>
          <w:i/>
          <w:color w:val="0070C0"/>
          <w:sz w:val="18"/>
          <w:szCs w:val="18"/>
          <w:lang w:eastAsia="ko-KR"/>
        </w:rPr>
        <w:t>.</w:t>
      </w:r>
      <w:r w:rsidR="00AD4243" w:rsidRPr="00AD4243">
        <w:rPr>
          <w:i/>
          <w:color w:val="0070C0"/>
          <w:sz w:val="18"/>
          <w:szCs w:val="18"/>
          <w:lang w:eastAsia="ko-KR"/>
        </w:rPr>
        <w:tab/>
        <w:t xml:space="preserve">Only a UE supporting slice based SoR feature can receive the enhanced slice-aware SoR information via UDM, </w:t>
      </w:r>
      <w:r w:rsidR="00AD4243" w:rsidRPr="00AD4243">
        <w:rPr>
          <w:i/>
          <w:sz w:val="18"/>
          <w:szCs w:val="18"/>
          <w:lang w:eastAsia="ko-KR"/>
        </w:rPr>
        <w:t xml:space="preserve">the enhanced slice aware information </w:t>
      </w:r>
      <w:r w:rsidR="00AC71E9" w:rsidRPr="00AD4243">
        <w:rPr>
          <w:i/>
          <w:sz w:val="18"/>
          <w:szCs w:val="18"/>
          <w:lang w:eastAsia="ko-KR"/>
        </w:rPr>
        <w:t>includes</w:t>
      </w:r>
      <w:r w:rsidR="00AD4243" w:rsidRPr="00AD4243">
        <w:rPr>
          <w:i/>
          <w:sz w:val="18"/>
          <w:szCs w:val="18"/>
          <w:lang w:eastAsia="ko-KR"/>
        </w:rPr>
        <w:t xml:space="preserve"> preferred PLMNs for specific S-NSSAIs in the UE subscription (a preferred PLMN list may be also be a single PLMN that is known by HPLMN to support the S-NSSAI, or a list of PLMNs in preference order that differs from the order of the basic SoR information that is also provided). when more than one S-NSSAI has slice aware information and all these S-NSSAIs are needed by the UE, a weighted approach to preferred PLMN selection is proposed.</w:t>
      </w:r>
    </w:p>
    <w:p w14:paraId="6837D75E" w14:textId="0507AECA" w:rsidR="00AD4243" w:rsidRPr="00AD4243" w:rsidRDefault="00ED6852" w:rsidP="00AD4243">
      <w:pPr>
        <w:pStyle w:val="B1"/>
        <w:spacing w:after="0"/>
        <w:rPr>
          <w:i/>
          <w:sz w:val="18"/>
          <w:szCs w:val="18"/>
          <w:lang w:eastAsia="ko-KR"/>
        </w:rPr>
      </w:pPr>
      <w:r w:rsidRPr="00ED6852">
        <w:rPr>
          <w:b/>
          <w:i/>
          <w:sz w:val="18"/>
          <w:szCs w:val="18"/>
          <w:lang w:eastAsia="ko-KR"/>
        </w:rPr>
        <w:t>C</w:t>
      </w:r>
      <w:r w:rsidR="00AD4243" w:rsidRPr="00ED6852">
        <w:rPr>
          <w:b/>
          <w:i/>
          <w:sz w:val="18"/>
          <w:szCs w:val="18"/>
          <w:lang w:eastAsia="ko-KR"/>
        </w:rPr>
        <w:t>5</w:t>
      </w:r>
      <w:r w:rsidR="00AD4243" w:rsidRPr="00AD4243">
        <w:rPr>
          <w:i/>
          <w:sz w:val="18"/>
          <w:szCs w:val="18"/>
          <w:lang w:eastAsia="ko-KR"/>
        </w:rPr>
        <w:t>.</w:t>
      </w:r>
      <w:r w:rsidR="00AD4243" w:rsidRPr="00AD4243">
        <w:rPr>
          <w:i/>
          <w:sz w:val="18"/>
          <w:szCs w:val="18"/>
          <w:lang w:eastAsia="ko-KR"/>
        </w:rPr>
        <w:tab/>
        <w:t>The UE will perform the PLMN selection based on the received enhanced slice-aware SoR information.</w:t>
      </w:r>
    </w:p>
    <w:p w14:paraId="414E0CA3" w14:textId="4FB9285C" w:rsidR="00AD4243" w:rsidRPr="00AD4243" w:rsidRDefault="00ED6852" w:rsidP="00AD4243">
      <w:pPr>
        <w:pStyle w:val="B1"/>
        <w:spacing w:after="0"/>
        <w:rPr>
          <w:i/>
          <w:sz w:val="18"/>
          <w:szCs w:val="18"/>
          <w:lang w:eastAsia="ko-KR"/>
        </w:rPr>
      </w:pPr>
      <w:r w:rsidRPr="00ED6852">
        <w:rPr>
          <w:b/>
          <w:i/>
          <w:sz w:val="18"/>
          <w:szCs w:val="18"/>
          <w:lang w:eastAsia="ko-KR"/>
        </w:rPr>
        <w:t>C</w:t>
      </w:r>
      <w:r w:rsidR="00AD4243" w:rsidRPr="00ED6852">
        <w:rPr>
          <w:b/>
          <w:i/>
          <w:sz w:val="18"/>
          <w:szCs w:val="18"/>
          <w:lang w:eastAsia="ko-KR"/>
        </w:rPr>
        <w:t>6</w:t>
      </w:r>
      <w:r w:rsidR="00AD4243" w:rsidRPr="00AD4243">
        <w:rPr>
          <w:i/>
          <w:sz w:val="18"/>
          <w:szCs w:val="18"/>
          <w:lang w:eastAsia="ko-KR"/>
        </w:rPr>
        <w:t>.</w:t>
      </w:r>
      <w:r w:rsidR="00AD4243" w:rsidRPr="00AD4243">
        <w:rPr>
          <w:i/>
          <w:sz w:val="18"/>
          <w:szCs w:val="18"/>
          <w:lang w:eastAsia="ko-KR"/>
        </w:rPr>
        <w:tab/>
        <w:t xml:space="preserve">As for the current SoR information, </w:t>
      </w:r>
      <w:r w:rsidR="00AC71E9" w:rsidRPr="00AD4243">
        <w:rPr>
          <w:i/>
          <w:color w:val="0070C0"/>
          <w:sz w:val="18"/>
          <w:szCs w:val="18"/>
          <w:lang w:eastAsia="ko-KR"/>
        </w:rPr>
        <w:t>it</w:t>
      </w:r>
      <w:r w:rsidR="00AD4243" w:rsidRPr="00AD4243">
        <w:rPr>
          <w:i/>
          <w:color w:val="0070C0"/>
          <w:sz w:val="18"/>
          <w:szCs w:val="18"/>
          <w:lang w:eastAsia="ko-KR"/>
        </w:rPr>
        <w:t xml:space="preserve"> shall be possible for the HPLMN to update the enhanced slice-aware SoR information</w:t>
      </w:r>
      <w:r w:rsidR="00AD4243" w:rsidRPr="00AD4243" w:rsidDel="00E42D4A">
        <w:rPr>
          <w:i/>
          <w:color w:val="0070C0"/>
          <w:sz w:val="18"/>
          <w:szCs w:val="18"/>
        </w:rPr>
        <w:t xml:space="preserve"> </w:t>
      </w:r>
      <w:r w:rsidR="00AD4243" w:rsidRPr="00AD4243">
        <w:rPr>
          <w:i/>
          <w:color w:val="0070C0"/>
          <w:sz w:val="18"/>
          <w:szCs w:val="18"/>
          <w:lang w:eastAsia="ko-KR"/>
        </w:rPr>
        <w:t>when it is required by HPLMN, e.g., change in the UE subscription or other HPLMN trigger.</w:t>
      </w:r>
    </w:p>
    <w:p w14:paraId="6A479ABC" w14:textId="48BBDAC0" w:rsidR="00AD4243" w:rsidRPr="00AD4243" w:rsidRDefault="00ED6852" w:rsidP="00AD4243">
      <w:pPr>
        <w:pStyle w:val="B1"/>
        <w:spacing w:after="0"/>
        <w:rPr>
          <w:i/>
          <w:sz w:val="18"/>
          <w:szCs w:val="18"/>
          <w:lang w:eastAsia="ko-KR"/>
        </w:rPr>
      </w:pPr>
      <w:r w:rsidRPr="00ED6852">
        <w:rPr>
          <w:b/>
          <w:i/>
          <w:sz w:val="18"/>
          <w:szCs w:val="18"/>
          <w:lang w:eastAsia="ko-KR"/>
        </w:rPr>
        <w:t>C</w:t>
      </w:r>
      <w:r w:rsidR="00AD4243" w:rsidRPr="00ED6852">
        <w:rPr>
          <w:b/>
          <w:i/>
          <w:sz w:val="18"/>
          <w:szCs w:val="18"/>
          <w:lang w:eastAsia="ko-KR"/>
        </w:rPr>
        <w:t>7</w:t>
      </w:r>
      <w:r w:rsidR="00AD4243" w:rsidRPr="00AD4243">
        <w:rPr>
          <w:i/>
          <w:sz w:val="18"/>
          <w:szCs w:val="18"/>
          <w:lang w:eastAsia="ko-KR"/>
        </w:rPr>
        <w:t>.</w:t>
      </w:r>
      <w:r w:rsidR="00AD4243" w:rsidRPr="00AD4243">
        <w:rPr>
          <w:i/>
          <w:sz w:val="18"/>
          <w:szCs w:val="18"/>
          <w:lang w:eastAsia="ko-KR"/>
        </w:rPr>
        <w:tab/>
        <w:t>The SoR AF can take into account Subscribed S-NSSAIs of the UE. the SoR AF can get Subscribed S-NSSAIs using existing UDM services. This can also be used to generate enhanced slice-aware SoR information and legacy SoR information.</w:t>
      </w:r>
    </w:p>
    <w:p w14:paraId="39FA0A77" w14:textId="5A0EF6CD" w:rsidR="0036472C" w:rsidRDefault="0036472C" w:rsidP="0036472C">
      <w:pPr>
        <w:pStyle w:val="Heading2"/>
      </w:pPr>
      <w:r>
        <w:t>3.2</w:t>
      </w:r>
      <w:r>
        <w:tab/>
      </w:r>
      <w:r w:rsidR="00AD4243">
        <w:t xml:space="preserve">Observation and </w:t>
      </w:r>
      <w:r>
        <w:t>Proposal</w:t>
      </w:r>
      <w:r w:rsidR="00AD4243">
        <w:t>s</w:t>
      </w:r>
      <w:r>
        <w:t xml:space="preserve"> </w:t>
      </w:r>
    </w:p>
    <w:p w14:paraId="5794283D" w14:textId="0676F106" w:rsidR="002B3543" w:rsidRPr="00E14771" w:rsidRDefault="00A911A5" w:rsidP="002B3543">
      <w:pPr>
        <w:pStyle w:val="ListParagraph"/>
        <w:numPr>
          <w:ilvl w:val="0"/>
          <w:numId w:val="27"/>
        </w:numPr>
        <w:jc w:val="both"/>
        <w:rPr>
          <w:b/>
          <w:lang w:val="en-US" w:eastAsia="zh-CN"/>
        </w:rPr>
      </w:pPr>
      <w:r w:rsidRPr="008728A3">
        <w:rPr>
          <w:b/>
          <w:bCs/>
          <w:lang w:val="de-DE" w:eastAsia="zh-CN"/>
        </w:rPr>
        <w:t>Observation 1</w:t>
      </w:r>
      <w:r w:rsidR="00BE0690">
        <w:rPr>
          <w:b/>
          <w:bCs/>
          <w:lang w:val="de-DE" w:eastAsia="zh-CN"/>
        </w:rPr>
        <w:t>.1</w:t>
      </w:r>
      <w:r w:rsidRPr="008728A3">
        <w:rPr>
          <w:b/>
          <w:bCs/>
          <w:lang w:val="de-DE" w:eastAsia="zh-CN"/>
        </w:rPr>
        <w:t xml:space="preserve">: The SoR container carrying the enhanced slice-aware SoR information from the UDM to the UE </w:t>
      </w:r>
      <w:r w:rsidR="008728A3" w:rsidRPr="008728A3">
        <w:rPr>
          <w:b/>
          <w:bCs/>
          <w:lang w:val="de-DE" w:eastAsia="zh-CN"/>
        </w:rPr>
        <w:t>(</w:t>
      </w:r>
      <w:r w:rsidR="008728A3" w:rsidRPr="008728A3">
        <w:rPr>
          <w:b/>
          <w:lang w:eastAsia="zh-CN"/>
        </w:rPr>
        <w:t xml:space="preserve">“downlink”) </w:t>
      </w:r>
      <w:r w:rsidR="00604914">
        <w:rPr>
          <w:b/>
          <w:bCs/>
          <w:lang w:val="de-DE" w:eastAsia="zh-CN"/>
        </w:rPr>
        <w:t>requires security protection</w:t>
      </w:r>
      <w:r w:rsidR="008728A3">
        <w:rPr>
          <w:b/>
          <w:bCs/>
          <w:lang w:val="de-DE" w:eastAsia="zh-CN"/>
        </w:rPr>
        <w:t xml:space="preserve">, using the same mechanism in </w:t>
      </w:r>
      <w:r w:rsidR="00604914">
        <w:rPr>
          <w:b/>
          <w:bCs/>
          <w:lang w:val="de-DE" w:eastAsia="zh-CN"/>
        </w:rPr>
        <w:t>TS23.122/</w:t>
      </w:r>
      <w:r w:rsidR="008728A3">
        <w:rPr>
          <w:b/>
          <w:bCs/>
          <w:lang w:val="de-DE" w:eastAsia="zh-CN"/>
        </w:rPr>
        <w:t>TS33.501</w:t>
      </w:r>
      <w:r w:rsidR="00ED6852">
        <w:rPr>
          <w:b/>
          <w:bCs/>
          <w:lang w:val="de-DE" w:eastAsia="zh-CN"/>
        </w:rPr>
        <w:t xml:space="preserve"> (C1</w:t>
      </w:r>
      <w:r w:rsidR="0034655B">
        <w:rPr>
          <w:b/>
          <w:bCs/>
          <w:lang w:val="de-DE" w:eastAsia="zh-CN"/>
        </w:rPr>
        <w:t>,C2</w:t>
      </w:r>
      <w:r w:rsidR="00ED6852">
        <w:rPr>
          <w:b/>
          <w:bCs/>
          <w:lang w:val="de-DE" w:eastAsia="zh-CN"/>
        </w:rPr>
        <w:t>)</w:t>
      </w:r>
      <w:r w:rsidR="00E47E52">
        <w:rPr>
          <w:b/>
          <w:bCs/>
          <w:lang w:val="de-DE" w:eastAsia="zh-CN"/>
        </w:rPr>
        <w:t xml:space="preserve">. </w:t>
      </w:r>
      <w:r w:rsidR="00ED6852">
        <w:rPr>
          <w:b/>
          <w:bCs/>
          <w:lang w:val="de-DE" w:eastAsia="zh-CN"/>
        </w:rPr>
        <w:t xml:space="preserve">UDM can initiate to update </w:t>
      </w:r>
      <w:r w:rsidR="00551442" w:rsidRPr="008728A3">
        <w:rPr>
          <w:b/>
          <w:bCs/>
          <w:lang w:val="de-DE" w:eastAsia="zh-CN"/>
        </w:rPr>
        <w:t>the enhanced slice-aware SoR information</w:t>
      </w:r>
      <w:r w:rsidR="00551442">
        <w:rPr>
          <w:b/>
          <w:bCs/>
          <w:lang w:val="de-DE" w:eastAsia="zh-CN"/>
        </w:rPr>
        <w:t xml:space="preserve"> (C6). </w:t>
      </w:r>
    </w:p>
    <w:p w14:paraId="0E13BE07" w14:textId="24C0FC5A" w:rsidR="00BE0690" w:rsidRPr="00E14771" w:rsidRDefault="00BE0690" w:rsidP="00BE0690">
      <w:pPr>
        <w:pStyle w:val="ListParagraph"/>
        <w:numPr>
          <w:ilvl w:val="0"/>
          <w:numId w:val="26"/>
        </w:numPr>
        <w:jc w:val="both"/>
        <w:rPr>
          <w:lang w:val="en-US" w:eastAsia="zh-CN"/>
        </w:rPr>
      </w:pPr>
      <w:r>
        <w:rPr>
          <w:b/>
          <w:bCs/>
          <w:lang w:val="en-US" w:eastAsia="zh-CN"/>
        </w:rPr>
        <w:t xml:space="preserve">Observation 1.2: </w:t>
      </w:r>
      <w:r>
        <w:rPr>
          <w:b/>
          <w:bCs/>
          <w:lang w:val="de-DE" w:eastAsia="zh-CN"/>
        </w:rPr>
        <w:t xml:space="preserve">Not all (a subset of) UE can receive </w:t>
      </w:r>
      <w:r w:rsidRPr="00ED6852">
        <w:rPr>
          <w:b/>
          <w:bCs/>
          <w:lang w:val="de-DE" w:eastAsia="zh-CN"/>
        </w:rPr>
        <w:t>the enhanced slice-aware SoR information</w:t>
      </w:r>
      <w:r>
        <w:rPr>
          <w:b/>
          <w:bCs/>
          <w:lang w:val="de-DE" w:eastAsia="zh-CN"/>
        </w:rPr>
        <w:t xml:space="preserve"> (C4). Only authorized UE can receive the slice-aware SoR information. </w:t>
      </w:r>
    </w:p>
    <w:p w14:paraId="3748839D" w14:textId="35F45459" w:rsidR="00604914" w:rsidRPr="00E14771" w:rsidRDefault="00604914" w:rsidP="00A911A5">
      <w:pPr>
        <w:pStyle w:val="ListParagraph"/>
        <w:numPr>
          <w:ilvl w:val="0"/>
          <w:numId w:val="26"/>
        </w:numPr>
        <w:jc w:val="both"/>
        <w:rPr>
          <w:lang w:val="en-US" w:eastAsia="zh-CN"/>
        </w:rPr>
      </w:pPr>
      <w:r>
        <w:rPr>
          <w:b/>
          <w:bCs/>
          <w:lang w:val="en-US" w:eastAsia="zh-CN"/>
        </w:rPr>
        <w:t xml:space="preserve">Observation </w:t>
      </w:r>
      <w:r w:rsidR="00BE0690">
        <w:rPr>
          <w:b/>
          <w:bCs/>
          <w:lang w:val="en-US" w:eastAsia="zh-CN"/>
        </w:rPr>
        <w:t>2</w:t>
      </w:r>
      <w:r>
        <w:rPr>
          <w:b/>
          <w:bCs/>
          <w:lang w:val="en-US" w:eastAsia="zh-CN"/>
        </w:rPr>
        <w:t xml:space="preserve">: </w:t>
      </w:r>
      <w:r w:rsidR="00ED6852" w:rsidRPr="00ED6852">
        <w:rPr>
          <w:b/>
          <w:bCs/>
          <w:lang w:val="en-US" w:eastAsia="zh-CN"/>
        </w:rPr>
        <w:t>UDM requires knowing the support of the enhanced SoR information by the UE to deliver the enhanced slice-aware SoR information to the UE.</w:t>
      </w:r>
      <w:r w:rsidR="00ED6852" w:rsidRPr="00ED6852">
        <w:t xml:space="preserve"> </w:t>
      </w:r>
      <w:r w:rsidR="00ED6852" w:rsidRPr="00ED6852">
        <w:rPr>
          <w:b/>
          <w:bCs/>
          <w:lang w:val="en-US" w:eastAsia="zh-CN"/>
        </w:rPr>
        <w:t xml:space="preserve">Whether the UE provides additional assistance information and </w:t>
      </w:r>
      <w:r w:rsidR="00ED6852">
        <w:rPr>
          <w:b/>
          <w:bCs/>
          <w:lang w:val="en-US" w:eastAsia="zh-CN"/>
        </w:rPr>
        <w:t xml:space="preserve">its content is to be determined after discussion with </w:t>
      </w:r>
      <w:r w:rsidR="00ED6852" w:rsidRPr="00ED6852">
        <w:rPr>
          <w:b/>
          <w:bCs/>
          <w:lang w:val="en-US" w:eastAsia="zh-CN"/>
        </w:rPr>
        <w:t>CT1</w:t>
      </w:r>
      <w:r w:rsidR="0034655B">
        <w:rPr>
          <w:b/>
          <w:bCs/>
          <w:lang w:val="en-US" w:eastAsia="zh-CN"/>
        </w:rPr>
        <w:t xml:space="preserve"> (C3)</w:t>
      </w:r>
      <w:r w:rsidR="00E14771">
        <w:rPr>
          <w:b/>
          <w:bCs/>
          <w:lang w:val="en-US" w:eastAsia="zh-CN"/>
        </w:rPr>
        <w:t>.</w:t>
      </w:r>
    </w:p>
    <w:p w14:paraId="2AB35619" w14:textId="77777777" w:rsidR="00C022E3" w:rsidRPr="0095773C" w:rsidRDefault="00C022E3">
      <w:pPr>
        <w:pStyle w:val="Heading1"/>
        <w:rPr>
          <w:lang w:val="en-US"/>
        </w:rPr>
      </w:pPr>
      <w:r>
        <w:lastRenderedPageBreak/>
        <w:t>4</w:t>
      </w:r>
      <w:r>
        <w:tab/>
        <w:t>Detailed proposal</w:t>
      </w:r>
    </w:p>
    <w:p w14:paraId="54326F2D" w14:textId="684209B4" w:rsidR="00E14771" w:rsidRPr="00C23A92" w:rsidRDefault="001F29A6" w:rsidP="00C23A92">
      <w:pPr>
        <w:jc w:val="both"/>
        <w:rPr>
          <w:lang w:val="en-US" w:eastAsia="zh-CN"/>
        </w:rPr>
      </w:pPr>
      <w:r w:rsidRPr="00C23A92">
        <w:rPr>
          <w:lang w:val="en-US" w:eastAsia="zh-CN"/>
        </w:rPr>
        <w:t xml:space="preserve">Based on the Conclusions in SA2 and the above observations, it is proposed </w:t>
      </w:r>
      <w:r w:rsidR="00BE0690">
        <w:rPr>
          <w:lang w:val="en-US" w:eastAsia="zh-CN"/>
        </w:rPr>
        <w:t>to approve</w:t>
      </w:r>
      <w:r w:rsidRPr="00C23A92">
        <w:rPr>
          <w:lang w:val="en-US" w:eastAsia="zh-CN"/>
        </w:rPr>
        <w:t xml:space="preserve"> the </w:t>
      </w:r>
      <w:r w:rsidR="00C23A92">
        <w:rPr>
          <w:lang w:val="en-US" w:eastAsia="zh-CN"/>
        </w:rPr>
        <w:t xml:space="preserve">following </w:t>
      </w:r>
      <w:r w:rsidRPr="00C23A92">
        <w:rPr>
          <w:lang w:val="en-US" w:eastAsia="zh-CN"/>
        </w:rPr>
        <w:t>security requirements</w:t>
      </w:r>
      <w:r w:rsidR="00BE0690">
        <w:rPr>
          <w:lang w:val="en-US" w:eastAsia="zh-CN"/>
        </w:rPr>
        <w:t xml:space="preserve"> as in the companion contribution S3-223410.</w:t>
      </w:r>
    </w:p>
    <w:p w14:paraId="56395DDE" w14:textId="42F13175" w:rsidR="001F29A6" w:rsidRDefault="001F29A6" w:rsidP="00E14771">
      <w:pPr>
        <w:pStyle w:val="ListParagraph"/>
        <w:numPr>
          <w:ilvl w:val="0"/>
          <w:numId w:val="27"/>
        </w:numPr>
        <w:jc w:val="both"/>
        <w:rPr>
          <w:lang w:val="en-US" w:eastAsia="zh-CN"/>
        </w:rPr>
      </w:pPr>
      <w:r>
        <w:rPr>
          <w:lang w:val="en-US" w:eastAsia="zh-CN"/>
        </w:rPr>
        <w:t>P1: security protection to t</w:t>
      </w:r>
      <w:r w:rsidRPr="001F29A6">
        <w:rPr>
          <w:lang w:val="en-US" w:eastAsia="zh-CN"/>
        </w:rPr>
        <w:t>he SoR container</w:t>
      </w:r>
      <w:r>
        <w:rPr>
          <w:lang w:val="en-US" w:eastAsia="zh-CN"/>
        </w:rPr>
        <w:t xml:space="preserve"> sent from UDM to UE</w:t>
      </w:r>
      <w:r w:rsidR="00C03449">
        <w:rPr>
          <w:lang w:val="en-US" w:eastAsia="zh-CN"/>
        </w:rPr>
        <w:t xml:space="preserve"> and only sent to authorized UE </w:t>
      </w:r>
    </w:p>
    <w:p w14:paraId="3A033DA8" w14:textId="4ECF0B05" w:rsidR="00C03449" w:rsidRPr="001F29A6" w:rsidRDefault="00C03449" w:rsidP="00E14771">
      <w:pPr>
        <w:pStyle w:val="ListParagraph"/>
        <w:numPr>
          <w:ilvl w:val="0"/>
          <w:numId w:val="27"/>
        </w:numPr>
        <w:jc w:val="both"/>
        <w:rPr>
          <w:lang w:val="en-US" w:eastAsia="zh-CN"/>
        </w:rPr>
      </w:pPr>
      <w:r>
        <w:rPr>
          <w:lang w:val="en-US" w:eastAsia="zh-CN"/>
        </w:rPr>
        <w:t>P2: security protection to the additional assistance information provided by UE as a working assumption. The final conclusion to the assumption shall be aligned to the conclusions in SA2 after discussion with CT1</w:t>
      </w:r>
    </w:p>
    <w:sectPr w:rsidR="00C03449" w:rsidRPr="001F29A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2A2ED1" w14:textId="77777777" w:rsidR="00323E4D" w:rsidRDefault="00323E4D">
      <w:r>
        <w:separator/>
      </w:r>
    </w:p>
  </w:endnote>
  <w:endnote w:type="continuationSeparator" w:id="0">
    <w:p w14:paraId="5E8FB1B2" w14:textId="77777777" w:rsidR="00323E4D" w:rsidRDefault="00323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4CB27" w14:textId="77777777" w:rsidR="00323E4D" w:rsidRDefault="00323E4D">
      <w:r>
        <w:separator/>
      </w:r>
    </w:p>
  </w:footnote>
  <w:footnote w:type="continuationSeparator" w:id="0">
    <w:p w14:paraId="3FCC4C90" w14:textId="77777777" w:rsidR="00323E4D" w:rsidRDefault="00323E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E3B6489"/>
    <w:multiLevelType w:val="hybridMultilevel"/>
    <w:tmpl w:val="2DCAE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CF16B2"/>
    <w:multiLevelType w:val="hybridMultilevel"/>
    <w:tmpl w:val="D102B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6"/>
  </w:num>
  <w:num w:numId="5">
    <w:abstractNumId w:val="14"/>
  </w:num>
  <w:num w:numId="6">
    <w:abstractNumId w:val="8"/>
  </w:num>
  <w:num w:numId="7">
    <w:abstractNumId w:val="9"/>
  </w:num>
  <w:num w:numId="8">
    <w:abstractNumId w:val="25"/>
  </w:num>
  <w:num w:numId="9">
    <w:abstractNumId w:val="20"/>
  </w:num>
  <w:num w:numId="10">
    <w:abstractNumId w:val="23"/>
  </w:num>
  <w:num w:numId="11">
    <w:abstractNumId w:val="12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5"/>
  </w:num>
  <w:num w:numId="22">
    <w:abstractNumId w:val="22"/>
  </w:num>
  <w:num w:numId="23">
    <w:abstractNumId w:val="17"/>
  </w:num>
  <w:num w:numId="24">
    <w:abstractNumId w:val="21"/>
  </w:num>
  <w:num w:numId="25">
    <w:abstractNumId w:val="13"/>
  </w:num>
  <w:num w:numId="26">
    <w:abstractNumId w:val="18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402DB"/>
    <w:rsid w:val="0004307D"/>
    <w:rsid w:val="000477CB"/>
    <w:rsid w:val="00051F67"/>
    <w:rsid w:val="0005326A"/>
    <w:rsid w:val="00055CC6"/>
    <w:rsid w:val="000566C9"/>
    <w:rsid w:val="000574E4"/>
    <w:rsid w:val="00057A2B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82A"/>
    <w:rsid w:val="000D39BA"/>
    <w:rsid w:val="000D73D0"/>
    <w:rsid w:val="000E0631"/>
    <w:rsid w:val="000E2AE2"/>
    <w:rsid w:val="000E613E"/>
    <w:rsid w:val="0010401F"/>
    <w:rsid w:val="00112F61"/>
    <w:rsid w:val="00112FC3"/>
    <w:rsid w:val="001224FC"/>
    <w:rsid w:val="00133150"/>
    <w:rsid w:val="00150371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95DC8"/>
    <w:rsid w:val="001A2B84"/>
    <w:rsid w:val="001A5B25"/>
    <w:rsid w:val="001B1652"/>
    <w:rsid w:val="001B6D26"/>
    <w:rsid w:val="001C38BD"/>
    <w:rsid w:val="001C3EC8"/>
    <w:rsid w:val="001C47D2"/>
    <w:rsid w:val="001D2BD4"/>
    <w:rsid w:val="001D51CB"/>
    <w:rsid w:val="001D6911"/>
    <w:rsid w:val="001D7FD8"/>
    <w:rsid w:val="001E254B"/>
    <w:rsid w:val="001F29A6"/>
    <w:rsid w:val="00201947"/>
    <w:rsid w:val="0020395B"/>
    <w:rsid w:val="00204DC9"/>
    <w:rsid w:val="002062C0"/>
    <w:rsid w:val="0021014E"/>
    <w:rsid w:val="0021224F"/>
    <w:rsid w:val="002142B1"/>
    <w:rsid w:val="00215130"/>
    <w:rsid w:val="00230002"/>
    <w:rsid w:val="00244C9A"/>
    <w:rsid w:val="00247216"/>
    <w:rsid w:val="002745C2"/>
    <w:rsid w:val="00294F56"/>
    <w:rsid w:val="002A1857"/>
    <w:rsid w:val="002B3543"/>
    <w:rsid w:val="002C7F38"/>
    <w:rsid w:val="0030276F"/>
    <w:rsid w:val="00305AC7"/>
    <w:rsid w:val="00305E7D"/>
    <w:rsid w:val="0030628A"/>
    <w:rsid w:val="0031435D"/>
    <w:rsid w:val="00323E4D"/>
    <w:rsid w:val="0032443C"/>
    <w:rsid w:val="0033111D"/>
    <w:rsid w:val="00334951"/>
    <w:rsid w:val="00335A35"/>
    <w:rsid w:val="00335AB3"/>
    <w:rsid w:val="003453D1"/>
    <w:rsid w:val="0034655B"/>
    <w:rsid w:val="0035122B"/>
    <w:rsid w:val="003521B2"/>
    <w:rsid w:val="00353451"/>
    <w:rsid w:val="0036472C"/>
    <w:rsid w:val="00366BD5"/>
    <w:rsid w:val="00371032"/>
    <w:rsid w:val="00371B44"/>
    <w:rsid w:val="003826AD"/>
    <w:rsid w:val="00390510"/>
    <w:rsid w:val="0039597A"/>
    <w:rsid w:val="0039732B"/>
    <w:rsid w:val="00397EFC"/>
    <w:rsid w:val="003C122B"/>
    <w:rsid w:val="003C5A97"/>
    <w:rsid w:val="003E76DB"/>
    <w:rsid w:val="003F52B2"/>
    <w:rsid w:val="003F6FC0"/>
    <w:rsid w:val="003F7640"/>
    <w:rsid w:val="0042307C"/>
    <w:rsid w:val="00424122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A6DD4"/>
    <w:rsid w:val="004B3753"/>
    <w:rsid w:val="004B4766"/>
    <w:rsid w:val="004C31D2"/>
    <w:rsid w:val="004D55C2"/>
    <w:rsid w:val="004D7CB0"/>
    <w:rsid w:val="004F5CE8"/>
    <w:rsid w:val="005177E7"/>
    <w:rsid w:val="00521131"/>
    <w:rsid w:val="00522E97"/>
    <w:rsid w:val="005260F7"/>
    <w:rsid w:val="00527C0B"/>
    <w:rsid w:val="00531827"/>
    <w:rsid w:val="005326C6"/>
    <w:rsid w:val="00535E15"/>
    <w:rsid w:val="005410F6"/>
    <w:rsid w:val="0054668E"/>
    <w:rsid w:val="00551442"/>
    <w:rsid w:val="005628B2"/>
    <w:rsid w:val="005719C6"/>
    <w:rsid w:val="005729C4"/>
    <w:rsid w:val="00590D35"/>
    <w:rsid w:val="0059227B"/>
    <w:rsid w:val="00592B31"/>
    <w:rsid w:val="005A2B1D"/>
    <w:rsid w:val="005A3F2D"/>
    <w:rsid w:val="005A68CD"/>
    <w:rsid w:val="005B0966"/>
    <w:rsid w:val="005B0F5E"/>
    <w:rsid w:val="005B795D"/>
    <w:rsid w:val="005C0AF7"/>
    <w:rsid w:val="005E3D89"/>
    <w:rsid w:val="005F1FA3"/>
    <w:rsid w:val="005F340F"/>
    <w:rsid w:val="005F5F79"/>
    <w:rsid w:val="00604914"/>
    <w:rsid w:val="00605A02"/>
    <w:rsid w:val="006068F3"/>
    <w:rsid w:val="00610F99"/>
    <w:rsid w:val="00613382"/>
    <w:rsid w:val="00613820"/>
    <w:rsid w:val="00632BB5"/>
    <w:rsid w:val="00633142"/>
    <w:rsid w:val="006407B7"/>
    <w:rsid w:val="006423CE"/>
    <w:rsid w:val="00644AD3"/>
    <w:rsid w:val="00651454"/>
    <w:rsid w:val="00651856"/>
    <w:rsid w:val="00652248"/>
    <w:rsid w:val="00653F9F"/>
    <w:rsid w:val="006545B7"/>
    <w:rsid w:val="00655970"/>
    <w:rsid w:val="00657B80"/>
    <w:rsid w:val="00675B3C"/>
    <w:rsid w:val="0067695C"/>
    <w:rsid w:val="00684E58"/>
    <w:rsid w:val="00695895"/>
    <w:rsid w:val="006976F5"/>
    <w:rsid w:val="006C1476"/>
    <w:rsid w:val="006C7A03"/>
    <w:rsid w:val="006D0A77"/>
    <w:rsid w:val="006D340A"/>
    <w:rsid w:val="006E19A6"/>
    <w:rsid w:val="00715A1D"/>
    <w:rsid w:val="00715A33"/>
    <w:rsid w:val="00741806"/>
    <w:rsid w:val="00743C33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2226F"/>
    <w:rsid w:val="00822C23"/>
    <w:rsid w:val="00825A2E"/>
    <w:rsid w:val="008404F3"/>
    <w:rsid w:val="00845FF4"/>
    <w:rsid w:val="00850196"/>
    <w:rsid w:val="00850812"/>
    <w:rsid w:val="0085192B"/>
    <w:rsid w:val="0087134D"/>
    <w:rsid w:val="00871581"/>
    <w:rsid w:val="008728A3"/>
    <w:rsid w:val="00875510"/>
    <w:rsid w:val="00875CC1"/>
    <w:rsid w:val="00876B9A"/>
    <w:rsid w:val="008871C9"/>
    <w:rsid w:val="008933BF"/>
    <w:rsid w:val="008A10C4"/>
    <w:rsid w:val="008A1A62"/>
    <w:rsid w:val="008B0248"/>
    <w:rsid w:val="008C03AF"/>
    <w:rsid w:val="008C39C0"/>
    <w:rsid w:val="008C5621"/>
    <w:rsid w:val="008D7569"/>
    <w:rsid w:val="008F4727"/>
    <w:rsid w:val="008F5F33"/>
    <w:rsid w:val="00907BEA"/>
    <w:rsid w:val="0091046A"/>
    <w:rsid w:val="00914A63"/>
    <w:rsid w:val="00922443"/>
    <w:rsid w:val="009267C4"/>
    <w:rsid w:val="00926ABD"/>
    <w:rsid w:val="009338F0"/>
    <w:rsid w:val="0094103F"/>
    <w:rsid w:val="00947F4E"/>
    <w:rsid w:val="0095773C"/>
    <w:rsid w:val="00966D47"/>
    <w:rsid w:val="009706EA"/>
    <w:rsid w:val="00971EF5"/>
    <w:rsid w:val="00987B0C"/>
    <w:rsid w:val="009A4D0C"/>
    <w:rsid w:val="009A6070"/>
    <w:rsid w:val="009B5189"/>
    <w:rsid w:val="009B7580"/>
    <w:rsid w:val="009C0DED"/>
    <w:rsid w:val="009D00CC"/>
    <w:rsid w:val="009E1CE6"/>
    <w:rsid w:val="009F4AB1"/>
    <w:rsid w:val="00A121C9"/>
    <w:rsid w:val="00A30E81"/>
    <w:rsid w:val="00A377A5"/>
    <w:rsid w:val="00A37D7F"/>
    <w:rsid w:val="00A438E8"/>
    <w:rsid w:val="00A57688"/>
    <w:rsid w:val="00A57CA0"/>
    <w:rsid w:val="00A67741"/>
    <w:rsid w:val="00A70A96"/>
    <w:rsid w:val="00A74D5A"/>
    <w:rsid w:val="00A84A94"/>
    <w:rsid w:val="00A86E4D"/>
    <w:rsid w:val="00A871F0"/>
    <w:rsid w:val="00A911A5"/>
    <w:rsid w:val="00A9390D"/>
    <w:rsid w:val="00AB2950"/>
    <w:rsid w:val="00AB6D4E"/>
    <w:rsid w:val="00AC05B5"/>
    <w:rsid w:val="00AC30DF"/>
    <w:rsid w:val="00AC462C"/>
    <w:rsid w:val="00AC71E9"/>
    <w:rsid w:val="00AD1DAA"/>
    <w:rsid w:val="00AD4243"/>
    <w:rsid w:val="00AD5D31"/>
    <w:rsid w:val="00AD78AE"/>
    <w:rsid w:val="00AE046B"/>
    <w:rsid w:val="00AF1E23"/>
    <w:rsid w:val="00AF5550"/>
    <w:rsid w:val="00B01AFF"/>
    <w:rsid w:val="00B04AD5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3FB6"/>
    <w:rsid w:val="00B46EEE"/>
    <w:rsid w:val="00B572B1"/>
    <w:rsid w:val="00B57E3F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C25AA"/>
    <w:rsid w:val="00BD4F0D"/>
    <w:rsid w:val="00BE0690"/>
    <w:rsid w:val="00BE095D"/>
    <w:rsid w:val="00BE2EA7"/>
    <w:rsid w:val="00BE6481"/>
    <w:rsid w:val="00BF0CA3"/>
    <w:rsid w:val="00C022E3"/>
    <w:rsid w:val="00C03449"/>
    <w:rsid w:val="00C17091"/>
    <w:rsid w:val="00C23A92"/>
    <w:rsid w:val="00C41589"/>
    <w:rsid w:val="00C4712D"/>
    <w:rsid w:val="00C5163D"/>
    <w:rsid w:val="00C7215B"/>
    <w:rsid w:val="00C80B9B"/>
    <w:rsid w:val="00C94F55"/>
    <w:rsid w:val="00C96BB5"/>
    <w:rsid w:val="00CA7D62"/>
    <w:rsid w:val="00CB07A8"/>
    <w:rsid w:val="00CD77D8"/>
    <w:rsid w:val="00CF68CC"/>
    <w:rsid w:val="00D005E6"/>
    <w:rsid w:val="00D079FE"/>
    <w:rsid w:val="00D15690"/>
    <w:rsid w:val="00D20314"/>
    <w:rsid w:val="00D2213E"/>
    <w:rsid w:val="00D22B01"/>
    <w:rsid w:val="00D437FF"/>
    <w:rsid w:val="00D5130C"/>
    <w:rsid w:val="00D51661"/>
    <w:rsid w:val="00D5581F"/>
    <w:rsid w:val="00D55EB8"/>
    <w:rsid w:val="00D606BB"/>
    <w:rsid w:val="00D62265"/>
    <w:rsid w:val="00D635C7"/>
    <w:rsid w:val="00D644CD"/>
    <w:rsid w:val="00D84357"/>
    <w:rsid w:val="00D8512E"/>
    <w:rsid w:val="00D97813"/>
    <w:rsid w:val="00DA1E58"/>
    <w:rsid w:val="00DA462D"/>
    <w:rsid w:val="00DB1A78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14771"/>
    <w:rsid w:val="00E2714C"/>
    <w:rsid w:val="00E30155"/>
    <w:rsid w:val="00E303B4"/>
    <w:rsid w:val="00E42B4F"/>
    <w:rsid w:val="00E47E52"/>
    <w:rsid w:val="00E56FC7"/>
    <w:rsid w:val="00E60BC4"/>
    <w:rsid w:val="00E618A3"/>
    <w:rsid w:val="00E6493B"/>
    <w:rsid w:val="00E81864"/>
    <w:rsid w:val="00E91C3A"/>
    <w:rsid w:val="00E91FE1"/>
    <w:rsid w:val="00EA3176"/>
    <w:rsid w:val="00EA5039"/>
    <w:rsid w:val="00EA5E95"/>
    <w:rsid w:val="00EB7F72"/>
    <w:rsid w:val="00ED4954"/>
    <w:rsid w:val="00ED4F9A"/>
    <w:rsid w:val="00ED6852"/>
    <w:rsid w:val="00EE0943"/>
    <w:rsid w:val="00EE0B76"/>
    <w:rsid w:val="00EE33A2"/>
    <w:rsid w:val="00EF2743"/>
    <w:rsid w:val="00EF3169"/>
    <w:rsid w:val="00F0173D"/>
    <w:rsid w:val="00F14B28"/>
    <w:rsid w:val="00F25AF8"/>
    <w:rsid w:val="00F30351"/>
    <w:rsid w:val="00F54379"/>
    <w:rsid w:val="00F63430"/>
    <w:rsid w:val="00F67A1C"/>
    <w:rsid w:val="00F755F7"/>
    <w:rsid w:val="00F75A36"/>
    <w:rsid w:val="00F82C5B"/>
    <w:rsid w:val="00F92384"/>
    <w:rsid w:val="00FA1344"/>
    <w:rsid w:val="00FA7FDC"/>
    <w:rsid w:val="00FB4186"/>
    <w:rsid w:val="00FC274B"/>
    <w:rsid w:val="00FC4BFC"/>
    <w:rsid w:val="00FE116E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CE508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871F0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1569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156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15690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3647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1F6F8-5361-44EF-BA90-9FDD667CD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6</cp:revision>
  <cp:lastPrinted>1899-12-31T16:00:00Z</cp:lastPrinted>
  <dcterms:created xsi:type="dcterms:W3CDTF">2022-11-07T03:40:00Z</dcterms:created>
  <dcterms:modified xsi:type="dcterms:W3CDTF">2022-11-07T03:56:00Z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(3)ys5tFaE53S/aeTuwqdgRpF1veGyCgX6k+dfjkO2fuUJJJQq2FDcD2on1SEl1VXeyT7/OG2mu
312tU2OQGEAsiHvll5BHnSJuUzMMnJXswtS+6Cy2iIKaS+0IrRLFgj9IRC/ZBW5FRdsisCN2
asyookEnizpr2i+1A7hQhPO+S5I6gWVy4RJZFbyXOZHPQYSwvHzTwpwb3LoRhfes4/WgKDB6
0Ovdj0nDaXvRlWdP6u</vt:lpwstr>
  </property>
  <property fmtid="{D5CDD505-2E9C-101B-9397-08002B2CF9AE}" pid="3" name="_2015_ms_pID_7253431">
    <vt:lpwstr>xxgjnRra84nvr6HDt+BpyOXqIggPstYosAazpTfTNe51lo6NA8Syjo
Ijr7sExGXdfhltxPA3A50Zb/dDBj5X7yuSNFXEZveUC8it5S8rYYR/dZMNKg5BQpmfgisAWM
eigrp4x23AGGGXqt5yNGSCCggxyIXWIr2Ll9ufIVmQmMf1St2oCPBp+UR1Ew/zstApkdyU9J
P3+jgOiXLx7QGtHLTFOAP9wi9NMhrwiAopKJ</vt:lpwstr>
  </property>
  <property fmtid="{D5CDD505-2E9C-101B-9397-08002B2CF9AE}" pid="4" name="_2015_ms_pID_7253432">
    <vt:lpwstr>rA==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